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F8" w:rsidRDefault="00845CF8" w:rsidP="00845CF8">
      <w:pPr>
        <w:spacing w:line="520" w:lineRule="exact"/>
        <w:jc w:val="center"/>
        <w:rPr>
          <w:rFonts w:ascii="黑体" w:eastAsia="黑体" w:hAnsi="黑体" w:cs="黑体"/>
          <w:sz w:val="32"/>
          <w:szCs w:val="32"/>
        </w:rPr>
      </w:pPr>
      <w:r w:rsidRPr="00845CF8">
        <w:rPr>
          <w:rFonts w:ascii="黑体" w:eastAsia="黑体" w:hAnsi="黑体" w:cs="黑体" w:hint="eastAsia"/>
          <w:sz w:val="32"/>
          <w:szCs w:val="32"/>
        </w:rPr>
        <w:t>晋江新</w:t>
      </w:r>
      <w:proofErr w:type="gramStart"/>
      <w:r w:rsidRPr="00845CF8">
        <w:rPr>
          <w:rFonts w:ascii="黑体" w:eastAsia="黑体" w:hAnsi="黑体" w:cs="黑体" w:hint="eastAsia"/>
          <w:sz w:val="32"/>
          <w:szCs w:val="32"/>
        </w:rPr>
        <w:t>丝路文旅实业</w:t>
      </w:r>
      <w:proofErr w:type="gramEnd"/>
      <w:r w:rsidRPr="00845CF8">
        <w:rPr>
          <w:rFonts w:ascii="黑体" w:eastAsia="黑体" w:hAnsi="黑体" w:cs="黑体" w:hint="eastAsia"/>
          <w:sz w:val="32"/>
          <w:szCs w:val="32"/>
        </w:rPr>
        <w:t>有限公司关于招聘五店市北区项目派遣制工作人员</w:t>
      </w:r>
      <w:r>
        <w:rPr>
          <w:rFonts w:ascii="黑体" w:eastAsia="黑体" w:hAnsi="黑体" w:cs="黑体" w:hint="eastAsia"/>
          <w:sz w:val="32"/>
          <w:szCs w:val="32"/>
        </w:rPr>
        <w:t>招聘岗位需求表</w:t>
      </w:r>
    </w:p>
    <w:p w:rsidR="00845CF8" w:rsidRDefault="00845CF8" w:rsidP="00845CF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一、招聘岗位及要求</w:t>
      </w:r>
    </w:p>
    <w:tbl>
      <w:tblPr>
        <w:tblW w:w="10380" w:type="dxa"/>
        <w:jc w:val="center"/>
        <w:tblLayout w:type="fixed"/>
        <w:tblLook w:val="0000" w:firstRow="0" w:lastRow="0" w:firstColumn="0" w:lastColumn="0" w:noHBand="0" w:noVBand="0"/>
      </w:tblPr>
      <w:tblGrid>
        <w:gridCol w:w="700"/>
        <w:gridCol w:w="800"/>
        <w:gridCol w:w="800"/>
        <w:gridCol w:w="800"/>
        <w:gridCol w:w="1280"/>
        <w:gridCol w:w="800"/>
        <w:gridCol w:w="1280"/>
        <w:gridCol w:w="3920"/>
      </w:tblGrid>
      <w:tr w:rsidR="00845CF8" w:rsidTr="00E15A0F">
        <w:trPr>
          <w:trHeight w:val="600"/>
          <w:jc w:val="center"/>
        </w:trPr>
        <w:tc>
          <w:tcPr>
            <w:tcW w:w="700" w:type="dxa"/>
            <w:tcBorders>
              <w:top w:val="single" w:sz="4" w:space="0" w:color="auto"/>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岗位代码</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招聘岗位</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数量</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性别</w:t>
            </w:r>
          </w:p>
        </w:tc>
        <w:tc>
          <w:tcPr>
            <w:tcW w:w="128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年龄要求</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学历要求</w:t>
            </w:r>
          </w:p>
        </w:tc>
        <w:tc>
          <w:tcPr>
            <w:tcW w:w="128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kern w:val="0"/>
                <w:sz w:val="24"/>
              </w:rPr>
            </w:pPr>
            <w:r>
              <w:rPr>
                <w:rFonts w:ascii="楷体" w:eastAsia="楷体" w:hAnsi="楷体" w:cs="宋体" w:hint="eastAsia"/>
                <w:b/>
                <w:bCs/>
                <w:kern w:val="0"/>
                <w:sz w:val="24"/>
              </w:rPr>
              <w:t>专业要求</w:t>
            </w:r>
          </w:p>
        </w:tc>
        <w:tc>
          <w:tcPr>
            <w:tcW w:w="392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b/>
                <w:bCs/>
                <w:color w:val="000000"/>
                <w:kern w:val="0"/>
                <w:sz w:val="24"/>
              </w:rPr>
            </w:pPr>
            <w:r>
              <w:rPr>
                <w:rFonts w:ascii="楷体" w:eastAsia="楷体" w:hAnsi="楷体" w:cs="宋体" w:hint="eastAsia"/>
                <w:b/>
                <w:bCs/>
                <w:color w:val="000000"/>
                <w:kern w:val="0"/>
                <w:sz w:val="24"/>
              </w:rPr>
              <w:t>招聘要求及职责</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工程部经理</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1、8年以上房地产项目建设管理经验；</w:t>
            </w:r>
            <w:r>
              <w:rPr>
                <w:rFonts w:ascii="楷体" w:eastAsia="楷体" w:hAnsi="楷体" w:cs="宋体" w:hint="eastAsia"/>
                <w:color w:val="000000"/>
                <w:kern w:val="0"/>
                <w:sz w:val="24"/>
              </w:rPr>
              <w:br/>
              <w:t>2、有酒店建设管理经验者或者持有公有制中级职称者优先；</w:t>
            </w:r>
            <w:r>
              <w:rPr>
                <w:rFonts w:ascii="楷体" w:eastAsia="楷体" w:hAnsi="楷体" w:cs="宋体" w:hint="eastAsia"/>
                <w:color w:val="000000"/>
                <w:kern w:val="0"/>
                <w:sz w:val="24"/>
              </w:rPr>
              <w:br/>
              <w:t>3、负责工程建设综合管理，协调参建各方的关系。</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4、年薪20-30万元/年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02</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土建工程师</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1、5年以上现场施工管理经验；</w:t>
            </w:r>
            <w:r>
              <w:rPr>
                <w:rFonts w:ascii="楷体" w:eastAsia="楷体" w:hAnsi="楷体" w:cs="宋体" w:hint="eastAsia"/>
                <w:color w:val="000000"/>
                <w:kern w:val="0"/>
                <w:sz w:val="24"/>
              </w:rPr>
              <w:br/>
              <w:t>2、持有公有制中级职称者优先；</w:t>
            </w:r>
            <w:r>
              <w:rPr>
                <w:rFonts w:ascii="楷体" w:eastAsia="楷体" w:hAnsi="楷体" w:cs="宋体" w:hint="eastAsia"/>
                <w:color w:val="000000"/>
                <w:kern w:val="0"/>
                <w:sz w:val="24"/>
              </w:rPr>
              <w:br/>
              <w:t>3、负责现场施工管理。</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4、年薪10-20万元/年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03</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水电工程师</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土建类、水利类专业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jc w:val="left"/>
              <w:rPr>
                <w:rFonts w:ascii="楷体" w:eastAsia="楷体" w:hAnsi="楷体" w:cs="宋体"/>
                <w:color w:val="000000"/>
                <w:kern w:val="0"/>
                <w:sz w:val="24"/>
              </w:rPr>
            </w:pPr>
            <w:r>
              <w:rPr>
                <w:rFonts w:ascii="楷体" w:eastAsia="楷体" w:hAnsi="楷体" w:cs="宋体" w:hint="eastAsia"/>
                <w:color w:val="000000"/>
                <w:kern w:val="0"/>
                <w:sz w:val="24"/>
              </w:rPr>
              <w:t>1、8年以上现场施工管理经验；</w:t>
            </w:r>
            <w:r>
              <w:rPr>
                <w:rFonts w:ascii="楷体" w:eastAsia="楷体" w:hAnsi="楷体" w:cs="宋体" w:hint="eastAsia"/>
                <w:color w:val="000000"/>
                <w:kern w:val="0"/>
                <w:sz w:val="24"/>
              </w:rPr>
              <w:br/>
              <w:t>2、有商业综合体或酒店管理经验，持有公有制中级职称及以上者优先；</w:t>
            </w:r>
            <w:r>
              <w:rPr>
                <w:rFonts w:ascii="楷体" w:eastAsia="楷体" w:hAnsi="楷体" w:cs="宋体" w:hint="eastAsia"/>
                <w:color w:val="000000"/>
                <w:kern w:val="0"/>
                <w:sz w:val="24"/>
              </w:rPr>
              <w:br/>
              <w:t>3、负责统筹协调酒店机电及设备安装施工管理；</w:t>
            </w:r>
            <w:r>
              <w:rPr>
                <w:rFonts w:ascii="楷体" w:eastAsia="楷体" w:hAnsi="楷体" w:cs="宋体" w:hint="eastAsia"/>
                <w:color w:val="000000"/>
                <w:kern w:val="0"/>
                <w:sz w:val="24"/>
              </w:rPr>
              <w:br/>
              <w:t>4、负责现场施工管理，外部市政条件配套协调。</w:t>
            </w:r>
          </w:p>
          <w:p w:rsidR="00845CF8" w:rsidRDefault="00845CF8" w:rsidP="00187B39">
            <w:pPr>
              <w:widowControl/>
              <w:jc w:val="left"/>
              <w:rPr>
                <w:rFonts w:ascii="楷体" w:eastAsia="楷体" w:hAnsi="楷体" w:cs="宋体"/>
                <w:color w:val="000000"/>
                <w:kern w:val="0"/>
                <w:sz w:val="24"/>
              </w:rPr>
            </w:pPr>
            <w:r>
              <w:rPr>
                <w:rFonts w:ascii="楷体" w:eastAsia="楷体" w:hAnsi="楷体" w:cs="宋体" w:hint="eastAsia"/>
                <w:color w:val="000000"/>
                <w:kern w:val="0"/>
                <w:sz w:val="24"/>
              </w:rPr>
              <w:t>5、年薪10-20万元/年</w:t>
            </w:r>
          </w:p>
        </w:tc>
      </w:tr>
      <w:tr w:rsidR="00845CF8" w:rsidTr="00E15A0F">
        <w:trPr>
          <w:trHeight w:val="2400"/>
          <w:jc w:val="center"/>
        </w:trPr>
        <w:tc>
          <w:tcPr>
            <w:tcW w:w="700" w:type="dxa"/>
            <w:tcBorders>
              <w:top w:val="single" w:sz="4" w:space="0" w:color="auto"/>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04</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成本部经理</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single" w:sz="4" w:space="0" w:color="auto"/>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土建类专业</w:t>
            </w:r>
          </w:p>
        </w:tc>
        <w:tc>
          <w:tcPr>
            <w:tcW w:w="3920" w:type="dxa"/>
            <w:tcBorders>
              <w:top w:val="single" w:sz="4" w:space="0" w:color="auto"/>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1、8年以上房地产成本管理经验，其中2年以上同等职位工作经验，熟悉当地预算定额及相关取费标准；</w:t>
            </w:r>
            <w:r>
              <w:rPr>
                <w:rFonts w:ascii="楷体" w:eastAsia="楷体" w:hAnsi="楷体" w:cs="宋体" w:hint="eastAsia"/>
                <w:color w:val="000000"/>
                <w:kern w:val="0"/>
                <w:sz w:val="24"/>
              </w:rPr>
              <w:br/>
              <w:t>2、有商业综合体或酒店成本管理工程经验者或者持有公有制中级职称以上者优先；</w:t>
            </w:r>
            <w:r>
              <w:rPr>
                <w:rFonts w:ascii="楷体" w:eastAsia="楷体" w:hAnsi="楷体" w:cs="宋体" w:hint="eastAsia"/>
                <w:color w:val="000000"/>
                <w:kern w:val="0"/>
                <w:sz w:val="24"/>
              </w:rPr>
              <w:br/>
              <w:t>3、负责成本规划管理、造价管理、招投标管理、合同管理。</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4、年薪15-25万元/年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lastRenderedPageBreak/>
              <w:t>05</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土建造价工程师</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1、5年以上预算工作经验，熟悉当地预算定额及相关取费标准；</w:t>
            </w:r>
            <w:r>
              <w:rPr>
                <w:rFonts w:ascii="楷体" w:eastAsia="楷体" w:hAnsi="楷体" w:cs="宋体" w:hint="eastAsia"/>
                <w:color w:val="000000"/>
                <w:kern w:val="0"/>
                <w:sz w:val="24"/>
              </w:rPr>
              <w:br/>
              <w:t>2、持有公有制中级职称以上者优先；</w:t>
            </w:r>
            <w:r>
              <w:rPr>
                <w:rFonts w:ascii="楷体" w:eastAsia="楷体" w:hAnsi="楷体" w:cs="宋体" w:hint="eastAsia"/>
                <w:color w:val="000000"/>
                <w:kern w:val="0"/>
                <w:sz w:val="24"/>
              </w:rPr>
              <w:br/>
              <w:t>3、负责土建及</w:t>
            </w:r>
            <w:proofErr w:type="gramStart"/>
            <w:r>
              <w:rPr>
                <w:rFonts w:ascii="楷体" w:eastAsia="楷体" w:hAnsi="楷体" w:cs="宋体" w:hint="eastAsia"/>
                <w:color w:val="000000"/>
                <w:kern w:val="0"/>
                <w:sz w:val="24"/>
              </w:rPr>
              <w:t>精装修预决算</w:t>
            </w:r>
            <w:proofErr w:type="gramEnd"/>
            <w:r>
              <w:rPr>
                <w:rFonts w:ascii="楷体" w:eastAsia="楷体" w:hAnsi="楷体" w:cs="宋体" w:hint="eastAsia"/>
                <w:color w:val="000000"/>
                <w:kern w:val="0"/>
                <w:sz w:val="24"/>
              </w:rPr>
              <w:t>审核，工程变更审核。</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4、年薪10-15万元/年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06</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水电造价工程师</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45周岁及以下（1974年1月1日以后出生）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土建类专业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1、5年以上预算工作经验，熟悉当地预算定额及相关取费标准；</w:t>
            </w:r>
            <w:r>
              <w:rPr>
                <w:rFonts w:ascii="楷体" w:eastAsia="楷体" w:hAnsi="楷体" w:cs="宋体" w:hint="eastAsia"/>
                <w:color w:val="000000"/>
                <w:kern w:val="0"/>
                <w:sz w:val="24"/>
              </w:rPr>
              <w:br/>
              <w:t>2、持有公有制中级职称以上者优先；</w:t>
            </w:r>
            <w:r>
              <w:rPr>
                <w:rFonts w:ascii="楷体" w:eastAsia="楷体" w:hAnsi="楷体" w:cs="宋体" w:hint="eastAsia"/>
                <w:color w:val="000000"/>
                <w:kern w:val="0"/>
                <w:sz w:val="24"/>
              </w:rPr>
              <w:br/>
              <w:t>3、负责水电预决算审核，工程变更审核，协助招标管理。</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4、年薪10-15万元/年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07</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人事部经理</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35周岁及以下（1984年1月1日以后出生）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jc w:val="center"/>
              <w:rPr>
                <w:rFonts w:ascii="楷体" w:eastAsia="楷体" w:hAnsi="楷体" w:cs="宋体"/>
                <w:kern w:val="0"/>
                <w:sz w:val="24"/>
              </w:rPr>
            </w:pPr>
            <w:r>
              <w:rPr>
                <w:rFonts w:ascii="楷体" w:eastAsia="楷体" w:hAnsi="楷体" w:cs="宋体" w:hint="eastAsia"/>
                <w:kern w:val="0"/>
                <w:sz w:val="24"/>
              </w:rPr>
              <w:t>人力资源管理、行政管理专业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1、5年以上人力资源管理经验；</w:t>
            </w:r>
            <w:r>
              <w:rPr>
                <w:rFonts w:ascii="楷体" w:eastAsia="楷体" w:hAnsi="楷体" w:cs="宋体" w:hint="eastAsia"/>
                <w:color w:val="000000"/>
                <w:kern w:val="0"/>
                <w:sz w:val="24"/>
              </w:rPr>
              <w:br/>
              <w:t>2、持有人力资源管理师二级及以上者优先；</w:t>
            </w:r>
            <w:r>
              <w:rPr>
                <w:rFonts w:ascii="楷体" w:eastAsia="楷体" w:hAnsi="楷体" w:cs="宋体" w:hint="eastAsia"/>
                <w:color w:val="000000"/>
                <w:kern w:val="0"/>
                <w:sz w:val="24"/>
              </w:rPr>
              <w:br/>
              <w:t>3、负责水电预决算审核，工程变更审核，协助招标管理。</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4、年薪8-15万元/年</w:t>
            </w:r>
          </w:p>
        </w:tc>
      </w:tr>
      <w:tr w:rsidR="00845CF8" w:rsidTr="00E15A0F">
        <w:trPr>
          <w:trHeight w:val="240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45CF8" w:rsidRDefault="00845CF8" w:rsidP="00187B39">
            <w:pPr>
              <w:widowControl/>
              <w:spacing w:line="0" w:lineRule="atLeast"/>
              <w:jc w:val="center"/>
              <w:rPr>
                <w:rFonts w:ascii="楷体" w:eastAsia="楷体" w:hAnsi="楷体" w:cs="宋体"/>
                <w:color w:val="000000"/>
                <w:kern w:val="0"/>
                <w:sz w:val="24"/>
              </w:rPr>
            </w:pPr>
            <w:r>
              <w:rPr>
                <w:rFonts w:ascii="楷体" w:eastAsia="楷体" w:hAnsi="楷体" w:cs="宋体" w:hint="eastAsia"/>
                <w:color w:val="000000"/>
                <w:kern w:val="0"/>
                <w:sz w:val="24"/>
              </w:rPr>
              <w:t>08</w:t>
            </w:r>
          </w:p>
        </w:tc>
        <w:tc>
          <w:tcPr>
            <w:tcW w:w="800" w:type="dxa"/>
            <w:tcBorders>
              <w:top w:val="nil"/>
              <w:left w:val="nil"/>
              <w:bottom w:val="single" w:sz="4" w:space="0" w:color="auto"/>
              <w:right w:val="single" w:sz="4" w:space="0" w:color="auto"/>
            </w:tcBorders>
            <w:shd w:val="clear" w:color="000000" w:fill="FFFFFF"/>
            <w:vAlign w:val="center"/>
          </w:tcPr>
          <w:p w:rsidR="00845CF8" w:rsidRDefault="00845CF8" w:rsidP="00187B39">
            <w:pPr>
              <w:widowControl/>
              <w:spacing w:line="0" w:lineRule="atLeast"/>
              <w:jc w:val="center"/>
              <w:rPr>
                <w:rFonts w:ascii="楷体" w:eastAsia="楷体" w:hAnsi="楷体" w:cs="宋体"/>
                <w:kern w:val="0"/>
                <w:sz w:val="24"/>
              </w:rPr>
            </w:pPr>
            <w:r>
              <w:rPr>
                <w:rFonts w:ascii="楷体" w:eastAsia="楷体" w:hAnsi="楷体" w:cs="宋体" w:hint="eastAsia"/>
                <w:kern w:val="0"/>
                <w:sz w:val="24"/>
              </w:rPr>
              <w:t>人事专员</w:t>
            </w:r>
          </w:p>
        </w:tc>
        <w:tc>
          <w:tcPr>
            <w:tcW w:w="80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center"/>
              <w:rPr>
                <w:rFonts w:ascii="楷体" w:eastAsia="楷体" w:hAnsi="楷体" w:cs="宋体"/>
                <w:kern w:val="0"/>
                <w:sz w:val="24"/>
              </w:rPr>
            </w:pPr>
            <w:r>
              <w:rPr>
                <w:rFonts w:ascii="楷体" w:eastAsia="楷体" w:hAnsi="楷体" w:cs="宋体" w:hint="eastAsia"/>
                <w:kern w:val="0"/>
                <w:sz w:val="24"/>
              </w:rPr>
              <w:t>1</w:t>
            </w:r>
          </w:p>
        </w:tc>
        <w:tc>
          <w:tcPr>
            <w:tcW w:w="80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center"/>
              <w:rPr>
                <w:rFonts w:ascii="楷体" w:eastAsia="楷体" w:hAnsi="楷体" w:cs="宋体"/>
                <w:kern w:val="0"/>
                <w:sz w:val="24"/>
              </w:rPr>
            </w:pPr>
            <w:r>
              <w:rPr>
                <w:rFonts w:ascii="楷体" w:eastAsia="楷体" w:hAnsi="楷体" w:cs="宋体" w:hint="eastAsia"/>
                <w:kern w:val="0"/>
                <w:sz w:val="24"/>
              </w:rPr>
              <w:t>不限</w:t>
            </w:r>
          </w:p>
        </w:tc>
        <w:tc>
          <w:tcPr>
            <w:tcW w:w="128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center"/>
              <w:rPr>
                <w:rFonts w:ascii="楷体" w:eastAsia="楷体" w:hAnsi="楷体" w:cs="宋体"/>
                <w:color w:val="000000"/>
                <w:kern w:val="0"/>
                <w:sz w:val="24"/>
              </w:rPr>
            </w:pPr>
            <w:r>
              <w:rPr>
                <w:rFonts w:ascii="楷体" w:eastAsia="楷体" w:hAnsi="楷体" w:cs="宋体" w:hint="eastAsia"/>
                <w:color w:val="000000"/>
                <w:kern w:val="0"/>
                <w:sz w:val="24"/>
              </w:rPr>
              <w:t>35周岁及以下（1984年1月1日以后出生）</w:t>
            </w:r>
          </w:p>
        </w:tc>
        <w:tc>
          <w:tcPr>
            <w:tcW w:w="80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center"/>
              <w:rPr>
                <w:rFonts w:ascii="楷体" w:eastAsia="楷体" w:hAnsi="楷体" w:cs="宋体"/>
                <w:kern w:val="0"/>
                <w:sz w:val="24"/>
              </w:rPr>
            </w:pPr>
            <w:r>
              <w:rPr>
                <w:rFonts w:ascii="楷体" w:eastAsia="楷体" w:hAnsi="楷体" w:cs="宋体" w:hint="eastAsia"/>
                <w:kern w:val="0"/>
                <w:sz w:val="24"/>
              </w:rPr>
              <w:t>大专及以上学历</w:t>
            </w:r>
          </w:p>
        </w:tc>
        <w:tc>
          <w:tcPr>
            <w:tcW w:w="128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center"/>
              <w:rPr>
                <w:rFonts w:ascii="楷体" w:eastAsia="楷体" w:hAnsi="楷体" w:cs="宋体"/>
                <w:kern w:val="0"/>
                <w:sz w:val="24"/>
              </w:rPr>
            </w:pPr>
            <w:r>
              <w:rPr>
                <w:rFonts w:ascii="楷体" w:eastAsia="楷体" w:hAnsi="楷体" w:cs="宋体" w:hint="eastAsia"/>
                <w:kern w:val="0"/>
                <w:sz w:val="24"/>
              </w:rPr>
              <w:t>人力资源管理、行政管理专业</w:t>
            </w:r>
          </w:p>
        </w:tc>
        <w:tc>
          <w:tcPr>
            <w:tcW w:w="3920" w:type="dxa"/>
            <w:tcBorders>
              <w:top w:val="nil"/>
              <w:left w:val="nil"/>
              <w:bottom w:val="single" w:sz="4" w:space="0" w:color="auto"/>
              <w:right w:val="single" w:sz="4" w:space="0" w:color="auto"/>
            </w:tcBorders>
            <w:vAlign w:val="center"/>
          </w:tcPr>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1、2年以上人事行政经验；</w:t>
            </w:r>
            <w:r>
              <w:rPr>
                <w:rFonts w:ascii="楷体" w:eastAsia="楷体" w:hAnsi="楷体" w:cs="宋体" w:hint="eastAsia"/>
                <w:color w:val="000000"/>
                <w:kern w:val="0"/>
                <w:sz w:val="24"/>
              </w:rPr>
              <w:br/>
              <w:t>2、持有人力资源管理师三级及以上者优先；</w:t>
            </w:r>
            <w:r>
              <w:rPr>
                <w:rFonts w:ascii="楷体" w:eastAsia="楷体" w:hAnsi="楷体" w:cs="宋体" w:hint="eastAsia"/>
                <w:color w:val="000000"/>
                <w:kern w:val="0"/>
                <w:sz w:val="24"/>
              </w:rPr>
              <w:br/>
              <w:t>3、负责人事培训、薪酬管理、企业文化、绩效等。</w:t>
            </w:r>
          </w:p>
          <w:p w:rsidR="00845CF8" w:rsidRDefault="00845CF8" w:rsidP="00187B39">
            <w:pPr>
              <w:widowControl/>
              <w:spacing w:line="0" w:lineRule="atLeast"/>
              <w:jc w:val="left"/>
              <w:rPr>
                <w:rFonts w:ascii="楷体" w:eastAsia="楷体" w:hAnsi="楷体" w:cs="宋体"/>
                <w:color w:val="000000"/>
                <w:kern w:val="0"/>
                <w:sz w:val="24"/>
              </w:rPr>
            </w:pPr>
            <w:r>
              <w:rPr>
                <w:rFonts w:ascii="楷体" w:eastAsia="楷体" w:hAnsi="楷体" w:cs="宋体" w:hint="eastAsia"/>
                <w:color w:val="000000"/>
                <w:kern w:val="0"/>
                <w:sz w:val="24"/>
              </w:rPr>
              <w:t>4、年薪6-10万元/年</w:t>
            </w:r>
          </w:p>
        </w:tc>
      </w:tr>
    </w:tbl>
    <w:p w:rsidR="00E15A0F" w:rsidRDefault="00E15A0F" w:rsidP="00E15A0F">
      <w:pPr>
        <w:spacing w:line="0" w:lineRule="atLeast"/>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备注：以上所招岗位要求具备工作年限和经验的，皆须提供工作经历证明（提供聘书、劳动合同或单位加盖公章的工作证明、离职证明，以上证明均须具体到工作岗位及工作内容）。</w:t>
      </w:r>
    </w:p>
    <w:p w:rsidR="005C31A1" w:rsidRPr="00E15A0F" w:rsidRDefault="005C31A1">
      <w:bookmarkStart w:id="0" w:name="_GoBack"/>
      <w:bookmarkEnd w:id="0"/>
    </w:p>
    <w:sectPr w:rsidR="005C31A1" w:rsidRPr="00E15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F6" w:rsidRDefault="000537F6" w:rsidP="00845CF8">
      <w:r>
        <w:separator/>
      </w:r>
    </w:p>
  </w:endnote>
  <w:endnote w:type="continuationSeparator" w:id="0">
    <w:p w:rsidR="000537F6" w:rsidRDefault="000537F6" w:rsidP="008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F6" w:rsidRDefault="000537F6" w:rsidP="00845CF8">
      <w:r>
        <w:separator/>
      </w:r>
    </w:p>
  </w:footnote>
  <w:footnote w:type="continuationSeparator" w:id="0">
    <w:p w:rsidR="000537F6" w:rsidRDefault="000537F6" w:rsidP="00845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A8"/>
    <w:rsid w:val="000537F6"/>
    <w:rsid w:val="000E37F6"/>
    <w:rsid w:val="001222A8"/>
    <w:rsid w:val="005C31A1"/>
    <w:rsid w:val="00845CF8"/>
    <w:rsid w:val="00E15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C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CF8"/>
    <w:rPr>
      <w:sz w:val="18"/>
      <w:szCs w:val="18"/>
    </w:rPr>
  </w:style>
  <w:style w:type="paragraph" w:styleId="a4">
    <w:name w:val="footer"/>
    <w:basedOn w:val="a"/>
    <w:link w:val="Char0"/>
    <w:uiPriority w:val="99"/>
    <w:unhideWhenUsed/>
    <w:rsid w:val="00845C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C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C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CF8"/>
    <w:rPr>
      <w:sz w:val="18"/>
      <w:szCs w:val="18"/>
    </w:rPr>
  </w:style>
  <w:style w:type="paragraph" w:styleId="a4">
    <w:name w:val="footer"/>
    <w:basedOn w:val="a"/>
    <w:link w:val="Char0"/>
    <w:uiPriority w:val="99"/>
    <w:unhideWhenUsed/>
    <w:rsid w:val="00845C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C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1118</Characters>
  <Application>Microsoft Office Word</Application>
  <DocSecurity>0</DocSecurity>
  <Lines>9</Lines>
  <Paragraphs>2</Paragraphs>
  <ScaleCrop>false</ScaleCrop>
  <Company>微软中国</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2019-10-21T00:48:00Z</dcterms:created>
  <dcterms:modified xsi:type="dcterms:W3CDTF">2019-10-21T00:51:00Z</dcterms:modified>
</cp:coreProperties>
</file>